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C5325" w:rsidP="008C5325" w14:paraId="1C234646" w14:textId="77777777">
      <w:pPr>
        <w:pStyle w:val="Title"/>
        <w:spacing w:before="0"/>
        <w:rPr>
          <w:b w:val="0"/>
          <w:sz w:val="22"/>
          <w:szCs w:val="22"/>
        </w:rPr>
      </w:pPr>
    </w:p>
    <w:p w:rsidR="008C5325" w:rsidP="008C5325" w14:paraId="77C8647B" w14:textId="77777777">
      <w:pPr>
        <w:pStyle w:val="Title"/>
        <w:rPr>
          <w:b w:val="0"/>
          <w:sz w:val="22"/>
          <w:szCs w:val="22"/>
        </w:rPr>
      </w:pPr>
    </w:p>
    <w:p w:rsidR="008C5325" w:rsidP="008C5325" w14:paraId="02D272AB" w14:textId="77777777">
      <w:pPr>
        <w:pStyle w:val="Title"/>
        <w:rPr>
          <w:b w:val="0"/>
          <w:sz w:val="22"/>
          <w:szCs w:val="22"/>
        </w:rPr>
      </w:pPr>
    </w:p>
    <w:p w:rsidR="008C5325" w:rsidP="008C5325" w14:paraId="66C9F945" w14:textId="77777777">
      <w:pPr>
        <w:pStyle w:val="Title"/>
        <w:rPr>
          <w:b w:val="0"/>
          <w:sz w:val="22"/>
          <w:szCs w:val="22"/>
        </w:rPr>
      </w:pPr>
    </w:p>
    <w:p w:rsidR="008C5325" w:rsidRPr="00CD5A29" w:rsidP="008C5325" w14:paraId="148DE997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C5325" w:rsidRPr="001D1001" w:rsidP="008C5325" w14:paraId="54680D27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29. </w:t>
      </w:r>
      <w:r w:rsidRPr="001D1001">
        <w:rPr>
          <w:b/>
          <w:color w:val="FF0000"/>
          <w:sz w:val="22"/>
          <w:szCs w:val="22"/>
        </w:rPr>
        <w:t>HAFTA</w:t>
      </w:r>
    </w:p>
    <w:p w:rsidR="008C5325" w:rsidRPr="00CD5A29" w:rsidP="008C5325" w14:paraId="29B16BAF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26-30</w:t>
      </w:r>
      <w:r>
        <w:rPr>
          <w:bCs/>
          <w:sz w:val="22"/>
          <w:szCs w:val="22"/>
        </w:rPr>
        <w:t xml:space="preserve"> NİSAN </w:t>
      </w:r>
      <w:r w:rsidR="00506FF9">
        <w:rPr>
          <w:bCs/>
          <w:sz w:val="22"/>
          <w:szCs w:val="22"/>
        </w:rPr>
        <w:t>2027</w:t>
      </w:r>
    </w:p>
    <w:p w:rsidR="008C5325" w:rsidRPr="00CD5A29" w:rsidP="008C5325" w14:paraId="5949B3B2" w14:textId="77777777">
      <w:pPr>
        <w:jc w:val="center"/>
        <w:rPr>
          <w:sz w:val="22"/>
          <w:szCs w:val="22"/>
        </w:rPr>
      </w:pPr>
    </w:p>
    <w:p w:rsidR="008C5325" w:rsidRPr="00CD5A29" w:rsidP="008C5325" w14:paraId="37BF579E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 w14:paraId="6C2FF2D4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 w14:paraId="42DA256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330CC71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2446399D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667F24B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5B320F7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68BB097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30CEA2B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8C5325" w:rsidRPr="00CD5A29" w:rsidP="008C5325" w14:paraId="5103BE55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 w14:paraId="7553D62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 w14:paraId="77467FA3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 w14:paraId="63F6A75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6763E44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 w14:paraId="0BC9584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12C95FE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5F14A51E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240F725E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5325" w:rsidRPr="00CD5A29" w:rsidP="004D75A2" w14:paraId="53823EAF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8C5325" w14:paraId="3663BBF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Mescid-i Nebi’nin o günkü şartlardaki toplumsal işlevi ile ilgili olarak öğrencilere beyin fırtınası yaptırılır.</w:t>
            </w:r>
          </w:p>
          <w:p w:rsidR="008C5325" w:rsidRPr="008C5325" w:rsidP="008C5325" w14:paraId="1CB7486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Toplumsal barışın kurulmasının önemi üzerinde durulur. Öğrencilere Hz. Muhammed’in Medine’deki tüm Müslümanları kardeş ilan etmesinin toplumsal barışın kurulmasına olan katkısı kavratılır.</w:t>
            </w:r>
          </w:p>
          <w:p w:rsidR="008C5325" w:rsidRPr="008C5325" w:rsidP="008C5325" w14:paraId="11C472C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Medine Sözleşmesi’nin maddelerinden örnek verilerek öğrencilere Medine Sözleşmesi’nin toplumsal barışa olan katkısı kavratılır. </w:t>
            </w:r>
          </w:p>
          <w:p w:rsidR="008C5325" w:rsidRPr="008C5325" w:rsidP="008C5325" w14:paraId="3104BAA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Hudeybiye Antlaşması ve Mekke’nin Fethi konusu okutulur. Hudeybiye Antlaşması’nın İslam tarihindeki yeri ve öneminden bahsedilir. Daha sonra aşağıdaki sorular öğrencilere sorulur:</w:t>
            </w:r>
          </w:p>
          <w:p w:rsidR="008C5325" w:rsidRPr="008C5325" w:rsidP="008C5325" w14:paraId="6236224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Bedir Savaşı’nın Müslümanlar açısından önemi nedir?</w:t>
            </w:r>
          </w:p>
          <w:p w:rsidR="008C5325" w:rsidRPr="008C5325" w:rsidP="008C5325" w14:paraId="39C41B6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Uhut Savaşı’nın Müslümanlar açısından olumsuz sonuçları nelerdir?</w:t>
            </w:r>
          </w:p>
          <w:p w:rsidR="008C5325" w:rsidRPr="008C5325" w:rsidP="008C5325" w14:paraId="124D548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Hendek Savaşı’nın İslam tarihi açısından önemi nedir?</w:t>
            </w:r>
          </w:p>
          <w:p w:rsidR="008C5325" w:rsidRPr="008C5325" w:rsidP="008C5325" w14:paraId="48034F0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Hudeybiye barışıyla Müslümanlar ne tür kazanımlar elde etmiştir?</w:t>
            </w:r>
          </w:p>
          <w:p w:rsidR="008C5325" w:rsidRPr="008C5325" w:rsidP="008C5325" w14:paraId="0A6646A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Mekke’nin Fethi’nin sonuçları nelerdir?</w:t>
            </w:r>
          </w:p>
          <w:p w:rsidR="008C5325" w:rsidRPr="008C5325" w:rsidP="008C5325" w14:paraId="482688D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Veda Hutbesi başlığı bir öğrenciye okutulur. Öğrencilere Veda Hutbesi’nde temel insan haklarının yer aldığı dolayısıyla Veda Hutbesi’nin evrensel bir nitelik taşıdığı vurgulanır.</w:t>
            </w:r>
          </w:p>
          <w:p w:rsidR="008C5325" w:rsidRPr="008C5325" w:rsidP="008C5325" w14:paraId="5E4E027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Muhammed, Veda haccından kısa bir süre sonra Medine’de vefat ettiği ve kabrinin olduğu yer Mescid-i Nebi’nin içerisinde, Yeşil Kubbe’nin altında olduğu söylenir.</w:t>
            </w:r>
          </w:p>
          <w:p w:rsidR="008C5325" w:rsidRPr="008C5325" w:rsidP="008C5325" w14:paraId="03FD38E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 sevgisi ile ilgili bir ilahi video izletilir.</w:t>
            </w:r>
          </w:p>
        </w:tc>
      </w:tr>
    </w:tbl>
    <w:p w:rsidR="008C5325" w:rsidRPr="00CD5A29" w:rsidP="008C5325" w14:paraId="6775E41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C5325" w:rsidRPr="00CD5A29" w:rsidP="004D75A2" w14:paraId="727BA68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C5325" w:rsidRPr="00CD5A29" w:rsidP="004D75A2" w14:paraId="4901B3A0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C5325" w:rsidRPr="00CD5A29" w:rsidP="008C5325" w14:paraId="60038DD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5325" w:rsidRPr="00CD5A29" w:rsidP="004D75A2" w14:paraId="036D8949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C5325" w:rsidRPr="00CD5A29" w:rsidP="004D75A2" w14:paraId="771AC61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4D75A2" w14:paraId="225AC613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8C5325" w:rsidRPr="00CD5A29" w:rsidP="004D75A2" w14:paraId="5F43BB0C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8C5325" w:rsidRPr="00CD5A29" w:rsidP="008C5325" w14:paraId="1BCAAB80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C5325" w:rsidP="008C5325" w14:paraId="1EE1ABEC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C5325" w:rsidP="008C5325" w14:paraId="0692E4E8" w14:textId="77777777">
      <w:pPr>
        <w:rPr>
          <w:sz w:val="22"/>
          <w:szCs w:val="22"/>
        </w:rPr>
      </w:pPr>
    </w:p>
    <w:p w:rsidR="00367C16" w:rsidP="008C5325" w14:paraId="561DAEE6" w14:textId="77777777">
      <w:pPr>
        <w:rPr>
          <w:sz w:val="22"/>
          <w:szCs w:val="22"/>
        </w:rPr>
      </w:pPr>
    </w:p>
    <w:p w:rsidR="00367C16" w:rsidP="008C5325" w14:paraId="11018325" w14:textId="77777777">
      <w:pPr>
        <w:rPr>
          <w:sz w:val="22"/>
          <w:szCs w:val="22"/>
        </w:rPr>
      </w:pPr>
    </w:p>
    <w:p w:rsidR="00367C16" w:rsidP="008C5325" w14:paraId="126078E2" w14:textId="77777777">
      <w:pPr>
        <w:rPr>
          <w:sz w:val="22"/>
          <w:szCs w:val="22"/>
        </w:rPr>
      </w:pPr>
    </w:p>
    <w:p w:rsidR="00367C16" w:rsidP="008C5325" w14:paraId="69F316C1" w14:textId="77777777">
      <w:pPr>
        <w:rPr>
          <w:sz w:val="22"/>
          <w:szCs w:val="22"/>
        </w:rPr>
      </w:pPr>
    </w:p>
    <w:p w:rsidR="00367C16" w:rsidP="008C5325" w14:paraId="4D40E1A3" w14:textId="77777777">
      <w:pPr>
        <w:rPr>
          <w:sz w:val="22"/>
          <w:szCs w:val="22"/>
        </w:rPr>
      </w:pPr>
    </w:p>
    <w:p w:rsidR="00367C16" w:rsidP="008C5325" w14:paraId="2FCA58E9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0778DB27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15C89157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1D5E2F87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9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